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4F0F" w14:textId="019A82E5" w:rsidR="00EB6808" w:rsidRPr="00EB6808" w:rsidRDefault="00FE5133" w:rsidP="00EB6808">
      <w:pPr>
        <w:rPr>
          <w:rFonts w:ascii="Cambria" w:hAnsi="Cambria"/>
          <w:sz w:val="36"/>
          <w:szCs w:val="36"/>
        </w:rPr>
      </w:pPr>
      <w:r w:rsidRPr="00FE5133">
        <w:rPr>
          <w:rFonts w:ascii="Cambria" w:hAnsi="Cambria"/>
          <w:b/>
          <w:bCs/>
          <w:sz w:val="36"/>
          <w:szCs w:val="36"/>
        </w:rPr>
        <w:t>Kajian Kelembagaan dan Keuangan Negara</w:t>
      </w:r>
      <w:r>
        <w:rPr>
          <w:rFonts w:ascii="Cambria" w:hAnsi="Cambria"/>
          <w:b/>
          <w:bCs/>
          <w:sz w:val="36"/>
          <w:szCs w:val="36"/>
        </w:rPr>
        <w:t xml:space="preserve"> </w:t>
      </w:r>
      <w:r w:rsidRPr="00FE5133">
        <w:rPr>
          <w:rFonts w:ascii="Cambria" w:hAnsi="Cambria"/>
          <w:color w:val="808080" w:themeColor="background1" w:themeShade="80"/>
        </w:rPr>
        <w:t xml:space="preserve">(Judul, </w:t>
      </w:r>
      <w:r w:rsidR="00B51D70">
        <w:rPr>
          <w:rFonts w:ascii="Cambria" w:hAnsi="Cambria"/>
          <w:color w:val="808080" w:themeColor="background1" w:themeShade="80"/>
        </w:rPr>
        <w:t xml:space="preserve">Capitalize Each Word, </w:t>
      </w:r>
      <w:r w:rsidRPr="00FE5133">
        <w:rPr>
          <w:rFonts w:ascii="Cambria" w:hAnsi="Cambria"/>
          <w:color w:val="808080" w:themeColor="background1" w:themeShade="80"/>
        </w:rPr>
        <w:t>Cambria, 18)</w:t>
      </w:r>
    </w:p>
    <w:p w14:paraId="056A94F1" w14:textId="35EE8DA8" w:rsidR="00BF771E" w:rsidRPr="00FE5133" w:rsidRDefault="00BF771E" w:rsidP="00EB6808">
      <w:pPr>
        <w:rPr>
          <w:rFonts w:ascii="Cambria" w:hAnsi="Cambria"/>
        </w:rPr>
      </w:pPr>
      <w:r w:rsidRPr="00FE5133">
        <w:rPr>
          <w:rFonts w:ascii="Cambria" w:hAnsi="Cambria"/>
        </w:rPr>
        <w:t>Oleh</w:t>
      </w:r>
      <w:r w:rsidR="00FE5133" w:rsidRPr="00FE5133">
        <w:rPr>
          <w:rFonts w:ascii="Cambria" w:hAnsi="Cambria"/>
        </w:rPr>
        <w:t>:</w:t>
      </w:r>
      <w:r w:rsidRPr="00FE5133">
        <w:rPr>
          <w:rFonts w:ascii="Cambria" w:hAnsi="Cambria"/>
        </w:rPr>
        <w:t xml:space="preserve"> </w:t>
      </w:r>
      <w:r w:rsidR="000A3AB7" w:rsidRPr="00FE5133">
        <w:rPr>
          <w:rFonts w:ascii="Cambria" w:hAnsi="Cambria"/>
        </w:rPr>
        <w:t>Primandita</w:t>
      </w:r>
      <w:r w:rsidR="00F71B7E" w:rsidRPr="00FE5133">
        <w:rPr>
          <w:rFonts w:ascii="Cambria" w:hAnsi="Cambria"/>
        </w:rPr>
        <w:t xml:space="preserve"> </w:t>
      </w:r>
      <w:r w:rsidR="00FE5133" w:rsidRPr="00FE5133">
        <w:rPr>
          <w:rFonts w:ascii="Cambria" w:hAnsi="Cambria"/>
        </w:rPr>
        <w:t xml:space="preserve">&amp; Fitriandi </w:t>
      </w:r>
      <w:r w:rsidR="00F71B7E" w:rsidRPr="00B51D70">
        <w:rPr>
          <w:rFonts w:ascii="Cambria" w:hAnsi="Cambria"/>
          <w:color w:val="808080" w:themeColor="background1" w:themeShade="80"/>
        </w:rPr>
        <w:t>(penulis, cambria, 1</w:t>
      </w:r>
      <w:r w:rsidR="00FE5133" w:rsidRPr="00B51D70">
        <w:rPr>
          <w:rFonts w:ascii="Cambria" w:hAnsi="Cambria"/>
          <w:color w:val="808080" w:themeColor="background1" w:themeShade="80"/>
        </w:rPr>
        <w:t>1</w:t>
      </w:r>
      <w:r w:rsidR="00F71B7E" w:rsidRPr="00B51D70">
        <w:rPr>
          <w:rFonts w:ascii="Cambria" w:hAnsi="Cambria"/>
          <w:color w:val="808080" w:themeColor="background1" w:themeShade="80"/>
        </w:rPr>
        <w:t>)</w:t>
      </w:r>
    </w:p>
    <w:p w14:paraId="35CDA7C6" w14:textId="77777777" w:rsidR="00EB6808" w:rsidRPr="00EB6808" w:rsidRDefault="00EB6808" w:rsidP="00E537AC">
      <w:pPr>
        <w:spacing w:after="0"/>
        <w:rPr>
          <w:rFonts w:ascii="Cambria" w:hAnsi="Cambria"/>
          <w:sz w:val="28"/>
          <w:szCs w:val="28"/>
        </w:rPr>
      </w:pPr>
    </w:p>
    <w:p w14:paraId="382277D7" w14:textId="330849C9" w:rsidR="00BF771E" w:rsidRPr="00FE5133" w:rsidRDefault="00BF771E" w:rsidP="00BF771E">
      <w:pPr>
        <w:spacing w:after="0"/>
        <w:jc w:val="both"/>
        <w:rPr>
          <w:rFonts w:ascii="Cambria" w:hAnsi="Cambria"/>
          <w:b/>
          <w:bCs/>
          <w:color w:val="808080" w:themeColor="background1" w:themeShade="80"/>
        </w:rPr>
      </w:pPr>
      <w:r w:rsidRPr="00FE5133">
        <w:rPr>
          <w:rFonts w:ascii="Cambria" w:hAnsi="Cambria"/>
          <w:color w:val="808080" w:themeColor="background1" w:themeShade="80"/>
        </w:rPr>
        <w:t>(</w:t>
      </w:r>
      <w:r w:rsidR="00F71B7E" w:rsidRPr="00FE5133">
        <w:rPr>
          <w:rFonts w:ascii="Cambria" w:hAnsi="Cambria"/>
          <w:color w:val="808080" w:themeColor="background1" w:themeShade="80"/>
        </w:rPr>
        <w:t>Abstrak</w:t>
      </w:r>
      <w:r w:rsidR="004D479B" w:rsidRPr="00FE5133">
        <w:rPr>
          <w:rFonts w:ascii="Cambria" w:hAnsi="Cambria"/>
          <w:color w:val="808080" w:themeColor="background1" w:themeShade="80"/>
        </w:rPr>
        <w:t xml:space="preserve">, </w:t>
      </w:r>
      <w:r w:rsidR="00F71B7E" w:rsidRPr="00FE5133">
        <w:rPr>
          <w:rFonts w:ascii="Cambria" w:hAnsi="Cambria"/>
          <w:color w:val="808080" w:themeColor="background1" w:themeShade="80"/>
        </w:rPr>
        <w:t xml:space="preserve">cambria, bold, 10, </w:t>
      </w:r>
      <w:r w:rsidRPr="00FE5133">
        <w:rPr>
          <w:rFonts w:ascii="Cambria" w:hAnsi="Cambria"/>
          <w:color w:val="808080" w:themeColor="background1" w:themeShade="80"/>
        </w:rPr>
        <w:t>tidak boleh lebih dari 1</w:t>
      </w:r>
      <w:r w:rsidR="00FE5133" w:rsidRPr="00FE5133">
        <w:rPr>
          <w:rFonts w:ascii="Cambria" w:hAnsi="Cambria"/>
          <w:color w:val="808080" w:themeColor="background1" w:themeShade="80"/>
        </w:rPr>
        <w:t>1</w:t>
      </w:r>
      <w:r w:rsidRPr="00FE5133">
        <w:rPr>
          <w:rFonts w:ascii="Cambria" w:hAnsi="Cambria"/>
          <w:color w:val="808080" w:themeColor="background1" w:themeShade="80"/>
        </w:rPr>
        <w:t xml:space="preserve"> baris)</w:t>
      </w:r>
    </w:p>
    <w:p w14:paraId="35BFD3BF" w14:textId="09CF0205" w:rsidR="00BF771E" w:rsidRPr="00FE5133" w:rsidRDefault="00EB6808" w:rsidP="00BF771E">
      <w:pPr>
        <w:jc w:val="both"/>
        <w:rPr>
          <w:rFonts w:ascii="Cambria" w:hAnsi="Cambria"/>
        </w:rPr>
      </w:pPr>
      <w:r w:rsidRPr="00FE5133">
        <w:rPr>
          <w:rFonts w:ascii="Cambria" w:hAnsi="Cambria"/>
          <w:b/>
          <w:bCs/>
        </w:rPr>
        <w:t>Perdagangan karbon merupakan hal baru di Indonesia. Dalam jangka panjang, perdagangan karbon akan berdampak luas kepada instansi pemerintahan dan swasta. Atas dasar itu, penelitian ini dilakukan. Penelitian ini bertujuan untuk 1) mempelajari penerapan kebijakan perdagangan karbon di Indonesia; 2) menghitung potensi penerimaan negara bukan pajak yang berasal dari perdagangan karbon di indonesia</w:t>
      </w:r>
      <w:r w:rsidR="00E537AC" w:rsidRPr="00FE5133">
        <w:rPr>
          <w:rFonts w:ascii="Cambria" w:hAnsi="Cambria"/>
          <w:b/>
          <w:bCs/>
        </w:rPr>
        <w:t>.</w:t>
      </w:r>
      <w:r w:rsidRPr="00FE5133">
        <w:rPr>
          <w:rFonts w:ascii="Cambria" w:hAnsi="Cambria"/>
          <w:b/>
          <w:bCs/>
        </w:rPr>
        <w:t xml:space="preserve"> </w:t>
      </w:r>
    </w:p>
    <w:p w14:paraId="092F5A9E" w14:textId="610B6847" w:rsidR="00EB6808" w:rsidRDefault="00EB6808" w:rsidP="00BF771E">
      <w:pPr>
        <w:jc w:val="both"/>
        <w:rPr>
          <w:rFonts w:ascii="Cambria" w:hAnsi="Cambria"/>
          <w:sz w:val="20"/>
          <w:szCs w:val="20"/>
        </w:rPr>
      </w:pPr>
    </w:p>
    <w:p w14:paraId="0DAC4CC1" w14:textId="42378E80" w:rsidR="00F71B7E" w:rsidRDefault="00F71B7E" w:rsidP="00F71B7E">
      <w:pPr>
        <w:spacing w:after="0"/>
        <w:jc w:val="both"/>
        <w:rPr>
          <w:rFonts w:ascii="Cambria" w:hAnsi="Cambria"/>
          <w:sz w:val="20"/>
          <w:szCs w:val="20"/>
        </w:rPr>
      </w:pPr>
      <w:r w:rsidRPr="00F71B7E">
        <w:rPr>
          <w:rFonts w:ascii="Cambria" w:hAnsi="Cambria"/>
          <w:color w:val="808080" w:themeColor="background1" w:themeShade="80"/>
          <w:sz w:val="20"/>
          <w:szCs w:val="20"/>
        </w:rPr>
        <w:t>(</w:t>
      </w:r>
      <w:r>
        <w:rPr>
          <w:rFonts w:ascii="Cambria" w:hAnsi="Cambria"/>
          <w:color w:val="808080" w:themeColor="background1" w:themeShade="80"/>
          <w:sz w:val="20"/>
          <w:szCs w:val="20"/>
        </w:rPr>
        <w:t xml:space="preserve">Isi, </w:t>
      </w:r>
      <w:r w:rsidRPr="00F71B7E">
        <w:rPr>
          <w:rFonts w:ascii="Cambria" w:hAnsi="Cambria"/>
          <w:color w:val="808080" w:themeColor="background1" w:themeShade="80"/>
          <w:sz w:val="20"/>
          <w:szCs w:val="20"/>
        </w:rPr>
        <w:t>cambria, 1</w:t>
      </w:r>
      <w:r w:rsidR="00FE5133">
        <w:rPr>
          <w:rFonts w:ascii="Cambria" w:hAnsi="Cambria"/>
          <w:color w:val="808080" w:themeColor="background1" w:themeShade="80"/>
          <w:sz w:val="20"/>
          <w:szCs w:val="20"/>
        </w:rPr>
        <w:t>1</w:t>
      </w:r>
      <w:r w:rsidRPr="00F71B7E">
        <w:rPr>
          <w:rFonts w:ascii="Cambria" w:hAnsi="Cambria"/>
          <w:color w:val="808080" w:themeColor="background1" w:themeShade="80"/>
          <w:sz w:val="20"/>
          <w:szCs w:val="20"/>
        </w:rPr>
        <w:t>)</w:t>
      </w:r>
    </w:p>
    <w:p w14:paraId="488EEDD2" w14:textId="2A1AE4EC" w:rsidR="00EB6808" w:rsidRPr="00FE5133" w:rsidRDefault="00EB6808" w:rsidP="00EB6808">
      <w:pPr>
        <w:jc w:val="both"/>
        <w:rPr>
          <w:rFonts w:ascii="Cambria" w:hAnsi="Cambria"/>
        </w:rPr>
      </w:pPr>
      <w:r w:rsidRPr="00FE5133">
        <w:rPr>
          <w:rFonts w:ascii="Cambria" w:hAnsi="Cambria"/>
        </w:rPr>
        <w:t xml:space="preserve">Perubahan iklim merupakan isu global yang dampaknya sudah secara nyata dirasakan oleh masyarakat di seluruh dunia. Dampak dari perubahan iklim tersebut dapat menguntungkan manusia (bersifat positif) atau merugikan manusia (bersifat negatif). </w:t>
      </w:r>
    </w:p>
    <w:p w14:paraId="2E465CF8" w14:textId="77777777" w:rsidR="00EB6808" w:rsidRPr="00FE5133" w:rsidRDefault="00EB6808" w:rsidP="00EB6808">
      <w:pPr>
        <w:jc w:val="both"/>
        <w:rPr>
          <w:rFonts w:ascii="Cambria" w:hAnsi="Cambria"/>
        </w:rPr>
      </w:pPr>
      <w:r w:rsidRPr="00FE5133">
        <w:rPr>
          <w:rFonts w:ascii="Cambria" w:hAnsi="Cambria"/>
        </w:rPr>
        <w:t>Beberapa dampak positif dari perubahan iklim antara lain berupa percepatan pertumbuhan hutan (Mc. Mahon et.al, 2010), peningkatan hasil produksi pertanian di wilayah yang lebih basah di negara Brazil dan India (Mendelsohn, 2009), penurunan angka kematian oleh cuaca dingin (Vardoulakis et. al, 2014), bantuan keuangan internasional akan bergerak menuju negara berkembang yang diperkirakan akan terdampak signifikan oleh perubahan iklim (Wade et.al, 2016), peningkatan hasil perikanan di daerah yang mempunyai lokasi garis lintang tinggi dan peningkatan produksi padi di negara-negara yang mempunyai iklim panas (OECD, 2015).</w:t>
      </w:r>
    </w:p>
    <w:p w14:paraId="50D8D973" w14:textId="77777777" w:rsidR="00EB6808" w:rsidRPr="00FE5133" w:rsidRDefault="00EB6808" w:rsidP="00EB6808">
      <w:pPr>
        <w:jc w:val="both"/>
        <w:rPr>
          <w:rFonts w:ascii="Cambria" w:hAnsi="Cambria"/>
        </w:rPr>
      </w:pPr>
      <w:r w:rsidRPr="00FE5133">
        <w:rPr>
          <w:rFonts w:ascii="Cambria" w:hAnsi="Cambria"/>
        </w:rPr>
        <w:t xml:space="preserve">Sementara itu, dampak negatifnya dapat berupa berkurangnya keuntungan maupun berupa biaya yang harus dikeluarkan untuk memperbaiki sarana dan prasarana yang rusak akibat perubahan iklim. Apabila dikuantifikasi ke dalam satuan moneter, maka besaran kerugian yang ditimbulkan oleh perubahan iklim bernilai signifikan.  </w:t>
      </w:r>
    </w:p>
    <w:p w14:paraId="74A50CAB" w14:textId="1993B95D" w:rsidR="00EB6808" w:rsidRPr="00FE5133" w:rsidRDefault="00EB6808" w:rsidP="00BF771E">
      <w:pPr>
        <w:jc w:val="both"/>
        <w:rPr>
          <w:rFonts w:ascii="Cambria" w:hAnsi="Cambria"/>
        </w:rPr>
      </w:pPr>
      <w:r w:rsidRPr="00FE5133">
        <w:rPr>
          <w:rFonts w:ascii="Cambria" w:hAnsi="Cambria"/>
        </w:rPr>
        <w:t>dst.</w:t>
      </w:r>
    </w:p>
    <w:p w14:paraId="4008E20D" w14:textId="77777777" w:rsidR="00E537AC" w:rsidRDefault="00E537AC">
      <w:pPr>
        <w:rPr>
          <w:rFonts w:ascii="Cambria" w:hAnsi="Cambria"/>
          <w:b/>
          <w:bCs/>
        </w:rPr>
      </w:pPr>
    </w:p>
    <w:p w14:paraId="49F85BA5" w14:textId="0D3A4EC1" w:rsidR="00BF771E" w:rsidRPr="00FE5133" w:rsidRDefault="00BF771E">
      <w:pPr>
        <w:rPr>
          <w:rFonts w:ascii="Cambria" w:hAnsi="Cambria"/>
          <w:color w:val="808080" w:themeColor="background1" w:themeShade="80"/>
        </w:rPr>
      </w:pPr>
      <w:r w:rsidRPr="00FE5133">
        <w:rPr>
          <w:rFonts w:ascii="Cambria" w:hAnsi="Cambria"/>
          <w:b/>
          <w:bCs/>
        </w:rPr>
        <w:t>REFERENSI</w:t>
      </w:r>
      <w:r w:rsidR="00FE5133" w:rsidRPr="00FE5133">
        <w:rPr>
          <w:rFonts w:ascii="Cambria" w:hAnsi="Cambria"/>
          <w:b/>
          <w:bCs/>
        </w:rPr>
        <w:t>:</w:t>
      </w:r>
      <w:r w:rsidR="000A3AB7" w:rsidRPr="00FE5133">
        <w:rPr>
          <w:rFonts w:ascii="Cambria" w:hAnsi="Cambria"/>
          <w:b/>
          <w:bCs/>
        </w:rPr>
        <w:t xml:space="preserve"> </w:t>
      </w:r>
      <w:r w:rsidR="000A3AB7" w:rsidRPr="00FE5133">
        <w:rPr>
          <w:rFonts w:ascii="Cambria" w:hAnsi="Cambria"/>
          <w:color w:val="808080" w:themeColor="background1" w:themeShade="80"/>
        </w:rPr>
        <w:t>(cambria, 1</w:t>
      </w:r>
      <w:r w:rsidR="00FE5133" w:rsidRPr="00FE5133">
        <w:rPr>
          <w:rFonts w:ascii="Cambria" w:hAnsi="Cambria"/>
          <w:color w:val="808080" w:themeColor="background1" w:themeShade="80"/>
        </w:rPr>
        <w:t>1</w:t>
      </w:r>
      <w:r w:rsidR="000A3AB7" w:rsidRPr="00FE5133">
        <w:rPr>
          <w:rFonts w:ascii="Cambria" w:hAnsi="Cambria"/>
          <w:color w:val="808080" w:themeColor="background1" w:themeShade="80"/>
        </w:rPr>
        <w:t>)</w:t>
      </w:r>
    </w:p>
    <w:p w14:paraId="1DBCC9FC" w14:textId="68A29F2D" w:rsidR="000A3AB7" w:rsidRPr="00B51D70" w:rsidRDefault="00D855E5" w:rsidP="00D25F7F">
      <w:pPr>
        <w:spacing w:after="0" w:line="240" w:lineRule="auto"/>
        <w:ind w:left="284" w:hanging="284"/>
        <w:jc w:val="both"/>
        <w:rPr>
          <w:rFonts w:ascii="Cambria" w:hAnsi="Cambria"/>
          <w:color w:val="808080" w:themeColor="background1" w:themeShade="80"/>
        </w:rPr>
      </w:pPr>
      <w:r>
        <w:rPr>
          <w:rFonts w:ascii="Cambria" w:hAnsi="Cambria"/>
          <w:color w:val="808080" w:themeColor="background1" w:themeShade="80"/>
        </w:rPr>
        <w:t>(</w:t>
      </w:r>
      <w:r w:rsidR="00FE5133" w:rsidRPr="00B51D70">
        <w:rPr>
          <w:rFonts w:ascii="Cambria" w:hAnsi="Cambria"/>
          <w:color w:val="808080" w:themeColor="background1" w:themeShade="80"/>
        </w:rPr>
        <w:t>referensi</w:t>
      </w:r>
      <w:r w:rsidR="000A3AB7" w:rsidRPr="00B51D70">
        <w:rPr>
          <w:rFonts w:ascii="Cambria" w:hAnsi="Cambria"/>
          <w:color w:val="808080" w:themeColor="background1" w:themeShade="80"/>
        </w:rPr>
        <w:t>,</w:t>
      </w:r>
      <w:r w:rsidR="000E58BE">
        <w:rPr>
          <w:rFonts w:ascii="Cambria" w:hAnsi="Cambria"/>
          <w:color w:val="808080" w:themeColor="background1" w:themeShade="80"/>
        </w:rPr>
        <w:t xml:space="preserve"> </w:t>
      </w:r>
      <w:r w:rsidR="000A3AB7" w:rsidRPr="00B51D70">
        <w:rPr>
          <w:rFonts w:ascii="Cambria" w:hAnsi="Cambria"/>
          <w:color w:val="808080" w:themeColor="background1" w:themeShade="80"/>
        </w:rPr>
        <w:t xml:space="preserve">cambria, </w:t>
      </w:r>
      <w:r w:rsidR="00FE5133" w:rsidRPr="00B51D70">
        <w:rPr>
          <w:rFonts w:ascii="Cambria" w:hAnsi="Cambria"/>
          <w:color w:val="808080" w:themeColor="background1" w:themeShade="80"/>
        </w:rPr>
        <w:t>10</w:t>
      </w:r>
      <w:r w:rsidR="000A3AB7" w:rsidRPr="00B51D70">
        <w:rPr>
          <w:rFonts w:ascii="Cambria" w:hAnsi="Cambria"/>
          <w:color w:val="808080" w:themeColor="background1" w:themeShade="80"/>
        </w:rPr>
        <w:t>)</w:t>
      </w:r>
    </w:p>
    <w:p w14:paraId="115C2AC9" w14:textId="39FF99D1" w:rsidR="00E537AC" w:rsidRPr="00FE5133"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lastRenderedPageBreak/>
        <w:t>OECD. (2015), The Economic Consequences of Climate Change, OECD Publishing, Paris. http://dx.doi.org/10.1787/9789264235410-en</w:t>
      </w:r>
    </w:p>
    <w:p w14:paraId="17E209C9" w14:textId="77777777" w:rsidR="00E537AC" w:rsidRPr="00FE5133"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t>Partnership for Market Readiness, kementerian Koordinator Bidang Perekonomian, dan UNDP, Mekanisme Kredit Karbon: Pembelajaran dari Skema Karbon Nusantara</w:t>
      </w:r>
    </w:p>
    <w:p w14:paraId="559E104D" w14:textId="1050C93C" w:rsidR="00E537AC" w:rsidRPr="00FE5133"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t>Peraturan Menteri Keuangan</w:t>
      </w:r>
      <w:r w:rsidR="0088644A">
        <w:rPr>
          <w:rFonts w:ascii="Cambria" w:hAnsi="Cambria"/>
          <w:sz w:val="20"/>
          <w:szCs w:val="20"/>
        </w:rPr>
        <w:t xml:space="preserve"> </w:t>
      </w:r>
      <w:r w:rsidRPr="00FE5133">
        <w:rPr>
          <w:rFonts w:ascii="Cambria" w:hAnsi="Cambria"/>
          <w:sz w:val="20"/>
          <w:szCs w:val="20"/>
        </w:rPr>
        <w:t>nomor 137/PMK.01/2019 tentang Organisasi dan Tata Kerja Badan Pengelolaan Dana Lingkungan Hidup</w:t>
      </w:r>
    </w:p>
    <w:p w14:paraId="0E52F827" w14:textId="77777777" w:rsidR="00E537AC" w:rsidRPr="00FE5133"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t>Vardoulakis S, Dear K, Hajat S, Heaviside C, Eggen B, dan AJ. McMichael (2014). Comparative assessment of the effects of climate change on heat- and cold-related mortality in the United Kingdom and Australia. Environ Health Perspect. 122 pg. 1285-1292</w:t>
      </w:r>
    </w:p>
    <w:p w14:paraId="1F7ED3AA" w14:textId="60921CA2" w:rsidR="00EB6808"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t xml:space="preserve">Wade, Keith, and Marcus Jennings. (2016). The Impact of Climate Change on the Global Economy. Schroders Talking Point.  </w:t>
      </w:r>
      <w:r w:rsidR="00FB6EEB" w:rsidRPr="0088644A">
        <w:rPr>
          <w:rFonts w:ascii="Cambria" w:hAnsi="Cambria"/>
          <w:sz w:val="20"/>
          <w:szCs w:val="20"/>
        </w:rPr>
        <w:t>http://www.schroders.com/en/sysglobalassets/staticfiles/schroders/sites/americas/canada/documents/wade-climate-change-global-economy.pdf</w:t>
      </w:r>
    </w:p>
    <w:sectPr w:rsidR="00EB6808" w:rsidSect="004709BD">
      <w:headerReference w:type="default" r:id="rId7"/>
      <w:footerReference w:type="even" r:id="rId8"/>
      <w:footerReference w:type="default" r:id="rId9"/>
      <w:pgSz w:w="10318" w:h="14576" w:code="138"/>
      <w:pgMar w:top="1701" w:right="1418" w:bottom="1134" w:left="1418" w:header="85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31F73" w14:textId="77777777" w:rsidR="00810266" w:rsidRDefault="00810266" w:rsidP="0028510B">
      <w:pPr>
        <w:spacing w:after="0" w:line="240" w:lineRule="auto"/>
      </w:pPr>
      <w:r>
        <w:separator/>
      </w:r>
    </w:p>
  </w:endnote>
  <w:endnote w:type="continuationSeparator" w:id="0">
    <w:p w14:paraId="2B5D8697" w14:textId="77777777" w:rsidR="00810266" w:rsidRDefault="00810266" w:rsidP="0028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08766174"/>
      <w:docPartObj>
        <w:docPartGallery w:val="Page Numbers (Bottom of Page)"/>
        <w:docPartUnique/>
      </w:docPartObj>
    </w:sdtPr>
    <w:sdtEndPr>
      <w:rPr>
        <w:color w:val="7F7F7F" w:themeColor="background1" w:themeShade="7F"/>
        <w:spacing w:val="60"/>
      </w:rPr>
    </w:sdtEndPr>
    <w:sdtContent>
      <w:p w14:paraId="5A7E3BDA" w14:textId="5A189251" w:rsidR="00E537AC" w:rsidRPr="0088644A" w:rsidRDefault="00E537AC">
        <w:pPr>
          <w:pStyle w:val="Footer"/>
          <w:pBdr>
            <w:top w:val="single" w:sz="4" w:space="1" w:color="D9D9D9" w:themeColor="background1" w:themeShade="D9"/>
          </w:pBdr>
          <w:rPr>
            <w:b/>
            <w:bCs/>
            <w:sz w:val="20"/>
            <w:szCs w:val="20"/>
          </w:rPr>
        </w:pPr>
        <w:r w:rsidRPr="0088644A">
          <w:rPr>
            <w:rFonts w:ascii="Cambria" w:hAnsi="Cambria"/>
            <w:sz w:val="20"/>
            <w:szCs w:val="20"/>
          </w:rPr>
          <w:fldChar w:fldCharType="begin"/>
        </w:r>
        <w:r w:rsidRPr="0088644A">
          <w:rPr>
            <w:rFonts w:ascii="Cambria" w:hAnsi="Cambria"/>
            <w:sz w:val="20"/>
            <w:szCs w:val="20"/>
          </w:rPr>
          <w:instrText xml:space="preserve"> PAGE   \* MERGEFORMAT </w:instrText>
        </w:r>
        <w:r w:rsidRPr="0088644A">
          <w:rPr>
            <w:rFonts w:ascii="Cambria" w:hAnsi="Cambria"/>
            <w:sz w:val="20"/>
            <w:szCs w:val="20"/>
          </w:rPr>
          <w:fldChar w:fldCharType="separate"/>
        </w:r>
        <w:r w:rsidRPr="0088644A">
          <w:rPr>
            <w:rFonts w:ascii="Cambria" w:hAnsi="Cambria"/>
            <w:b/>
            <w:bCs/>
            <w:noProof/>
            <w:sz w:val="20"/>
            <w:szCs w:val="20"/>
          </w:rPr>
          <w:t>2</w:t>
        </w:r>
        <w:r w:rsidRPr="0088644A">
          <w:rPr>
            <w:rFonts w:ascii="Cambria" w:hAnsi="Cambria"/>
            <w:b/>
            <w:bCs/>
            <w:noProof/>
            <w:sz w:val="20"/>
            <w:szCs w:val="20"/>
          </w:rPr>
          <w:fldChar w:fldCharType="end"/>
        </w:r>
        <w:r w:rsidRPr="0088644A">
          <w:rPr>
            <w:rFonts w:ascii="Cambria" w:hAnsi="Cambria"/>
            <w:b/>
            <w:bCs/>
            <w:sz w:val="20"/>
            <w:szCs w:val="20"/>
          </w:rPr>
          <w:t xml:space="preserve"> </w:t>
        </w:r>
      </w:p>
    </w:sdtContent>
  </w:sdt>
  <w:p w14:paraId="7B25B462" w14:textId="77777777" w:rsidR="00E537AC" w:rsidRDefault="00E5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158027"/>
      <w:docPartObj>
        <w:docPartGallery w:val="Page Numbers (Bottom of Page)"/>
        <w:docPartUnique/>
      </w:docPartObj>
    </w:sdtPr>
    <w:sdtEndPr>
      <w:rPr>
        <w:color w:val="7F7F7F" w:themeColor="background1" w:themeShade="7F"/>
        <w:spacing w:val="60"/>
        <w:sz w:val="20"/>
        <w:szCs w:val="20"/>
      </w:rPr>
    </w:sdtEndPr>
    <w:sdtContent>
      <w:p w14:paraId="5359A1E0" w14:textId="17DD7532" w:rsidR="00E537AC" w:rsidRPr="0088644A" w:rsidRDefault="00E537AC" w:rsidP="00E537AC">
        <w:pPr>
          <w:pStyle w:val="Footer"/>
          <w:pBdr>
            <w:top w:val="single" w:sz="4" w:space="1" w:color="D9D9D9" w:themeColor="background1" w:themeShade="D9"/>
          </w:pBdr>
          <w:jc w:val="right"/>
          <w:rPr>
            <w:b/>
            <w:bCs/>
            <w:sz w:val="20"/>
            <w:szCs w:val="20"/>
          </w:rPr>
        </w:pPr>
        <w:r w:rsidRPr="0088644A">
          <w:rPr>
            <w:rFonts w:ascii="Cambria" w:hAnsi="Cambria"/>
            <w:sz w:val="20"/>
            <w:szCs w:val="20"/>
          </w:rPr>
          <w:fldChar w:fldCharType="begin"/>
        </w:r>
        <w:r w:rsidRPr="0088644A">
          <w:rPr>
            <w:rFonts w:ascii="Cambria" w:hAnsi="Cambria"/>
            <w:sz w:val="20"/>
            <w:szCs w:val="20"/>
          </w:rPr>
          <w:instrText xml:space="preserve"> PAGE   \* MERGEFORMAT </w:instrText>
        </w:r>
        <w:r w:rsidRPr="0088644A">
          <w:rPr>
            <w:rFonts w:ascii="Cambria" w:hAnsi="Cambria"/>
            <w:sz w:val="20"/>
            <w:szCs w:val="20"/>
          </w:rPr>
          <w:fldChar w:fldCharType="separate"/>
        </w:r>
        <w:r w:rsidRPr="0088644A">
          <w:rPr>
            <w:rFonts w:ascii="Cambria" w:hAnsi="Cambria"/>
            <w:b/>
            <w:bCs/>
            <w:noProof/>
            <w:sz w:val="20"/>
            <w:szCs w:val="20"/>
          </w:rPr>
          <w:t>2</w:t>
        </w:r>
        <w:r w:rsidRPr="0088644A">
          <w:rPr>
            <w:rFonts w:ascii="Cambria" w:hAnsi="Cambria"/>
            <w:b/>
            <w:bCs/>
            <w:noProof/>
            <w:sz w:val="20"/>
            <w:szCs w:val="20"/>
          </w:rPr>
          <w:fldChar w:fldCharType="end"/>
        </w:r>
      </w:p>
    </w:sdtContent>
  </w:sdt>
  <w:p w14:paraId="5E8C36C2" w14:textId="77777777" w:rsidR="00E537AC" w:rsidRDefault="00E5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73050" w14:textId="77777777" w:rsidR="00810266" w:rsidRDefault="00810266" w:rsidP="0028510B">
      <w:pPr>
        <w:spacing w:after="0" w:line="240" w:lineRule="auto"/>
      </w:pPr>
      <w:r>
        <w:separator/>
      </w:r>
    </w:p>
  </w:footnote>
  <w:footnote w:type="continuationSeparator" w:id="0">
    <w:p w14:paraId="1C79952F" w14:textId="77777777" w:rsidR="00810266" w:rsidRDefault="00810266" w:rsidP="00285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2EC9" w14:textId="7BFC43EE" w:rsidR="00E537AC" w:rsidRDefault="00E537AC">
    <w:pPr>
      <w:pStyle w:val="Header"/>
    </w:pPr>
    <w:r>
      <w:rPr>
        <w:noProof/>
      </w:rPr>
      <mc:AlternateContent>
        <mc:Choice Requires="wps">
          <w:drawing>
            <wp:anchor distT="45720" distB="45720" distL="114300" distR="114300" simplePos="0" relativeHeight="251659264" behindDoc="0" locked="0" layoutInCell="1" allowOverlap="1" wp14:anchorId="17C6FAEC" wp14:editId="4EB25A61">
              <wp:simplePos x="0" y="0"/>
              <wp:positionH relativeFrom="margin">
                <wp:posOffset>-549275</wp:posOffset>
              </wp:positionH>
              <wp:positionV relativeFrom="paragraph">
                <wp:posOffset>-183515</wp:posOffset>
              </wp:positionV>
              <wp:extent cx="2581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noFill/>
                        <a:miter lim="800000"/>
                        <a:headEnd/>
                        <a:tailEnd/>
                      </a:ln>
                    </wps:spPr>
                    <wps:txbx>
                      <w:txbxContent>
                        <w:p w14:paraId="1754451D" w14:textId="77944FC7" w:rsidR="00E537AC" w:rsidRPr="00E537AC" w:rsidRDefault="00591560">
                          <w:pPr>
                            <w:rPr>
                              <w:rFonts w:ascii="Cambria" w:hAnsi="Cambria"/>
                              <w:b/>
                              <w:bCs/>
                              <w:sz w:val="18"/>
                              <w:szCs w:val="18"/>
                            </w:rPr>
                          </w:pPr>
                          <w:r>
                            <w:rPr>
                              <w:rFonts w:ascii="Cambria" w:hAnsi="Cambria"/>
                              <w:color w:val="808080" w:themeColor="background1" w:themeShade="80"/>
                              <w:sz w:val="18"/>
                              <w:szCs w:val="18"/>
                            </w:rPr>
                            <w:t>PKN STAN</w:t>
                          </w:r>
                          <w:r w:rsidR="00E537AC" w:rsidRPr="00E537AC">
                            <w:rPr>
                              <w:rFonts w:ascii="Cambria" w:hAnsi="Cambria"/>
                              <w:color w:val="808080" w:themeColor="background1" w:themeShade="80"/>
                              <w:sz w:val="18"/>
                              <w:szCs w:val="18"/>
                            </w:rPr>
                            <w:t xml:space="preserve"> </w:t>
                          </w:r>
                          <w:r w:rsidR="00E537AC" w:rsidRPr="0088644A">
                            <w:rPr>
                              <w:rFonts w:ascii="Cambria" w:hAnsi="Cambria"/>
                              <w:color w:val="262626" w:themeColor="text1" w:themeTint="D9"/>
                              <w:sz w:val="18"/>
                              <w:szCs w:val="18"/>
                            </w:rPr>
                            <w:t xml:space="preserve">| </w:t>
                          </w:r>
                          <w:r w:rsidR="0088644A" w:rsidRPr="0088644A">
                            <w:rPr>
                              <w:rFonts w:ascii="Cambria" w:hAnsi="Cambria"/>
                              <w:b/>
                              <w:bCs/>
                              <w:color w:val="262626" w:themeColor="text1" w:themeTint="D9"/>
                              <w:sz w:val="18"/>
                              <w:szCs w:val="18"/>
                            </w:rPr>
                            <w:t xml:space="preserve">D o c t o r a l  </w:t>
                          </w:r>
                          <w:r w:rsidR="00DC5BEF">
                            <w:rPr>
                              <w:rFonts w:ascii="Cambria" w:hAnsi="Cambria"/>
                              <w:b/>
                              <w:bCs/>
                              <w:color w:val="262626" w:themeColor="text1" w:themeTint="D9"/>
                              <w:sz w:val="18"/>
                              <w:szCs w:val="18"/>
                            </w:rPr>
                            <w:t xml:space="preserve"> </w:t>
                          </w:r>
                          <w:r w:rsidR="0088644A" w:rsidRPr="0088644A">
                            <w:rPr>
                              <w:rFonts w:ascii="Cambria" w:hAnsi="Cambria"/>
                              <w:b/>
                              <w:bCs/>
                              <w:color w:val="262626" w:themeColor="text1" w:themeTint="D9"/>
                              <w:sz w:val="18"/>
                              <w:szCs w:val="18"/>
                            </w:rPr>
                            <w:t xml:space="preserve">S e r </w:t>
                          </w:r>
                          <w:r w:rsidR="0088644A">
                            <w:rPr>
                              <w:rFonts w:ascii="Cambria" w:hAnsi="Cambria"/>
                              <w:b/>
                              <w:bCs/>
                              <w:color w:val="262626" w:themeColor="text1" w:themeTint="D9"/>
                              <w:sz w:val="18"/>
                              <w:szCs w:val="18"/>
                            </w:rPr>
                            <w:t>i</w:t>
                          </w:r>
                          <w:r w:rsidR="0088644A" w:rsidRPr="0088644A">
                            <w:rPr>
                              <w:rFonts w:ascii="Cambria" w:hAnsi="Cambria"/>
                              <w:b/>
                              <w:bCs/>
                              <w:color w:val="262626" w:themeColor="text1" w:themeTint="D9"/>
                              <w:sz w:val="18"/>
                              <w:szCs w:val="18"/>
                            </w:rPr>
                            <w:t xml:space="preserve"> e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6FAEC" id="_x0000_t202" coordsize="21600,21600" o:spt="202" path="m,l,21600r21600,l21600,xe">
              <v:stroke joinstyle="miter"/>
              <v:path gradientshapeok="t" o:connecttype="rect"/>
            </v:shapetype>
            <v:shape id="Text Box 2" o:spid="_x0000_s1026" type="#_x0000_t202" style="position:absolute;margin-left:-43.25pt;margin-top:-14.45pt;width:20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LW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" stroked="f">
              <v:textbox style="mso-fit-shape-to-text:t">
                <w:txbxContent>
                  <w:p w14:paraId="1754451D" w14:textId="77944FC7" w:rsidR="00E537AC" w:rsidRPr="00E537AC" w:rsidRDefault="00591560">
                    <w:pPr>
                      <w:rPr>
                        <w:rFonts w:ascii="Cambria" w:hAnsi="Cambria"/>
                        <w:b/>
                        <w:bCs/>
                        <w:sz w:val="18"/>
                        <w:szCs w:val="18"/>
                      </w:rPr>
                    </w:pPr>
                    <w:r>
                      <w:rPr>
                        <w:rFonts w:ascii="Cambria" w:hAnsi="Cambria"/>
                        <w:color w:val="808080" w:themeColor="background1" w:themeShade="80"/>
                        <w:sz w:val="18"/>
                        <w:szCs w:val="18"/>
                      </w:rPr>
                      <w:t>PKN STAN</w:t>
                    </w:r>
                    <w:r w:rsidR="00E537AC" w:rsidRPr="00E537AC">
                      <w:rPr>
                        <w:rFonts w:ascii="Cambria" w:hAnsi="Cambria"/>
                        <w:color w:val="808080" w:themeColor="background1" w:themeShade="80"/>
                        <w:sz w:val="18"/>
                        <w:szCs w:val="18"/>
                      </w:rPr>
                      <w:t xml:space="preserve"> </w:t>
                    </w:r>
                    <w:r w:rsidR="00E537AC" w:rsidRPr="0088644A">
                      <w:rPr>
                        <w:rFonts w:ascii="Cambria" w:hAnsi="Cambria"/>
                        <w:color w:val="262626" w:themeColor="text1" w:themeTint="D9"/>
                        <w:sz w:val="18"/>
                        <w:szCs w:val="18"/>
                      </w:rPr>
                      <w:t xml:space="preserve">| </w:t>
                    </w:r>
                    <w:r w:rsidR="0088644A" w:rsidRPr="0088644A">
                      <w:rPr>
                        <w:rFonts w:ascii="Cambria" w:hAnsi="Cambria"/>
                        <w:b/>
                        <w:bCs/>
                        <w:color w:val="262626" w:themeColor="text1" w:themeTint="D9"/>
                        <w:sz w:val="18"/>
                        <w:szCs w:val="18"/>
                      </w:rPr>
                      <w:t xml:space="preserve">D o c t o r a l  </w:t>
                    </w:r>
                    <w:r w:rsidR="00DC5BEF">
                      <w:rPr>
                        <w:rFonts w:ascii="Cambria" w:hAnsi="Cambria"/>
                        <w:b/>
                        <w:bCs/>
                        <w:color w:val="262626" w:themeColor="text1" w:themeTint="D9"/>
                        <w:sz w:val="18"/>
                        <w:szCs w:val="18"/>
                      </w:rPr>
                      <w:t xml:space="preserve"> </w:t>
                    </w:r>
                    <w:r w:rsidR="0088644A" w:rsidRPr="0088644A">
                      <w:rPr>
                        <w:rFonts w:ascii="Cambria" w:hAnsi="Cambria"/>
                        <w:b/>
                        <w:bCs/>
                        <w:color w:val="262626" w:themeColor="text1" w:themeTint="D9"/>
                        <w:sz w:val="18"/>
                        <w:szCs w:val="18"/>
                      </w:rPr>
                      <w:t xml:space="preserve">S e r </w:t>
                    </w:r>
                    <w:r w:rsidR="0088644A">
                      <w:rPr>
                        <w:rFonts w:ascii="Cambria" w:hAnsi="Cambria"/>
                        <w:b/>
                        <w:bCs/>
                        <w:color w:val="262626" w:themeColor="text1" w:themeTint="D9"/>
                        <w:sz w:val="18"/>
                        <w:szCs w:val="18"/>
                      </w:rPr>
                      <w:t>i</w:t>
                    </w:r>
                    <w:r w:rsidR="0088644A" w:rsidRPr="0088644A">
                      <w:rPr>
                        <w:rFonts w:ascii="Cambria" w:hAnsi="Cambria"/>
                        <w:b/>
                        <w:bCs/>
                        <w:color w:val="262626" w:themeColor="text1" w:themeTint="D9"/>
                        <w:sz w:val="18"/>
                        <w:szCs w:val="18"/>
                      </w:rPr>
                      <w:t xml:space="preserve"> e s</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1E"/>
    <w:rsid w:val="000A3AB7"/>
    <w:rsid w:val="000E58BE"/>
    <w:rsid w:val="0028510B"/>
    <w:rsid w:val="004012DB"/>
    <w:rsid w:val="00432373"/>
    <w:rsid w:val="004709BD"/>
    <w:rsid w:val="004D479B"/>
    <w:rsid w:val="00591560"/>
    <w:rsid w:val="00810266"/>
    <w:rsid w:val="00852F5A"/>
    <w:rsid w:val="0088644A"/>
    <w:rsid w:val="00967413"/>
    <w:rsid w:val="009F0DD8"/>
    <w:rsid w:val="00B51D70"/>
    <w:rsid w:val="00BF771E"/>
    <w:rsid w:val="00D25F7F"/>
    <w:rsid w:val="00D855E5"/>
    <w:rsid w:val="00DC3284"/>
    <w:rsid w:val="00DC5BEF"/>
    <w:rsid w:val="00E537AC"/>
    <w:rsid w:val="00EB6808"/>
    <w:rsid w:val="00F71B7E"/>
    <w:rsid w:val="00F94B7D"/>
    <w:rsid w:val="00FB6EEB"/>
    <w:rsid w:val="00FE51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2F175"/>
  <w15:chartTrackingRefBased/>
  <w15:docId w15:val="{0939035D-EE6F-4D98-98F8-8B6FB6C3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10B"/>
  </w:style>
  <w:style w:type="paragraph" w:styleId="Footer">
    <w:name w:val="footer"/>
    <w:basedOn w:val="Normal"/>
    <w:link w:val="FooterChar"/>
    <w:uiPriority w:val="99"/>
    <w:unhideWhenUsed/>
    <w:rsid w:val="0028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10B"/>
  </w:style>
  <w:style w:type="paragraph" w:styleId="BalloonText">
    <w:name w:val="Balloon Text"/>
    <w:basedOn w:val="Normal"/>
    <w:link w:val="BalloonTextChar"/>
    <w:uiPriority w:val="99"/>
    <w:semiHidden/>
    <w:unhideWhenUsed/>
    <w:rsid w:val="00EB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08"/>
    <w:rPr>
      <w:rFonts w:ascii="Segoe UI" w:hAnsi="Segoe UI" w:cs="Segoe UI"/>
      <w:sz w:val="18"/>
      <w:szCs w:val="18"/>
    </w:rPr>
  </w:style>
  <w:style w:type="character" w:styleId="Hyperlink">
    <w:name w:val="Hyperlink"/>
    <w:basedOn w:val="DefaultParagraphFont"/>
    <w:uiPriority w:val="99"/>
    <w:unhideWhenUsed/>
    <w:rsid w:val="00FB6EEB"/>
    <w:rPr>
      <w:color w:val="0563C1" w:themeColor="hyperlink"/>
      <w:u w:val="single"/>
    </w:rPr>
  </w:style>
  <w:style w:type="character" w:styleId="UnresolvedMention">
    <w:name w:val="Unresolved Mention"/>
    <w:basedOn w:val="DefaultParagraphFont"/>
    <w:uiPriority w:val="99"/>
    <w:semiHidden/>
    <w:unhideWhenUsed/>
    <w:rsid w:val="00FB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B92A-2B5D-4EA5-B359-411920B7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primandita</cp:lastModifiedBy>
  <cp:revision>3</cp:revision>
  <cp:lastPrinted>2021-05-06T04:17:00Z</cp:lastPrinted>
  <dcterms:created xsi:type="dcterms:W3CDTF">2021-11-15T00:37:00Z</dcterms:created>
  <dcterms:modified xsi:type="dcterms:W3CDTF">2021-12-24T07:59:00Z</dcterms:modified>
</cp:coreProperties>
</file>